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69" w:rsidRDefault="00AC15DD">
      <w:r>
        <w:rPr>
          <w:noProof/>
        </w:rPr>
        <w:drawing>
          <wp:inline distT="0" distB="0" distL="0" distR="0">
            <wp:extent cx="5143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69" w:rsidRDefault="00065021">
      <w:pPr>
        <w:pStyle w:val="zaglavlje2"/>
      </w:pPr>
      <w:r>
        <w:rPr>
          <w:b/>
          <w:bCs/>
        </w:rPr>
        <w:t>РЕПУБЛИКА СРБИЈА</w:t>
      </w:r>
    </w:p>
    <w:p w:rsidR="005C7769" w:rsidRDefault="00065021">
      <w:pPr>
        <w:pStyle w:val="zaglavlje"/>
      </w:pPr>
      <w:r>
        <w:rPr>
          <w:b/>
          <w:bCs/>
        </w:rPr>
        <w:t>ЈАВНИ ИЗВРШИТЕЉ ДРАГАН НИКОЛИЋ</w:t>
      </w:r>
    </w:p>
    <w:p w:rsidR="005C7769" w:rsidRDefault="00065021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:rsidR="005C7769" w:rsidRDefault="00065021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:rsidR="005C7769" w:rsidRDefault="00065021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:rsidR="005C7769" w:rsidRDefault="00065021">
      <w:pPr>
        <w:pStyle w:val="zaglavlje"/>
      </w:pPr>
      <w:proofErr w:type="spellStart"/>
      <w:r>
        <w:t>Тел</w:t>
      </w:r>
      <w:proofErr w:type="spellEnd"/>
      <w:r>
        <w:t>: 023/600-380</w:t>
      </w:r>
    </w:p>
    <w:p w:rsidR="005C7769" w:rsidRDefault="00065021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 64/20</w:t>
      </w:r>
    </w:p>
    <w:p w:rsidR="005C7769" w:rsidRDefault="005E68FF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>: 12.01.2024</w:t>
      </w:r>
      <w:r w:rsidR="00065021">
        <w:rPr>
          <w:b/>
          <w:bCs/>
        </w:rPr>
        <w:t xml:space="preserve">. </w:t>
      </w:r>
      <w:proofErr w:type="spellStart"/>
      <w:proofErr w:type="gramStart"/>
      <w:r w:rsidR="00065021">
        <w:rPr>
          <w:b/>
          <w:bCs/>
        </w:rPr>
        <w:t>године</w:t>
      </w:r>
      <w:proofErr w:type="spellEnd"/>
      <w:proofErr w:type="gramEnd"/>
    </w:p>
    <w:p w:rsidR="005C7769" w:rsidRDefault="005C7769"/>
    <w:p w:rsidR="005C7769" w:rsidRDefault="00065021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Аутономна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Покрајина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Војводина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Михајла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Пупина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16, МБ 08649987, ПИБ 102187302,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Покрајински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правобранилац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Михајила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Пупина</w:t>
      </w:r>
      <w:proofErr w:type="spellEnd"/>
      <w:r>
        <w:rPr>
          <w:b/>
          <w:bCs/>
        </w:rPr>
        <w:t xml:space="preserve"> 16,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Нандор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Мезеи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Јазово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Петефи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Шандора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17, ЈМБГ 2102958820091,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:rsidR="005C7769" w:rsidRDefault="00065021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:rsidR="005C7769" w:rsidRDefault="00065021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 64/20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01.12.2023.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AC15DD" w:rsidRPr="00AC15DD" w:rsidRDefault="00AC15DD" w:rsidP="00AC15DD">
      <w:pPr>
        <w:spacing w:after="0"/>
        <w:rPr>
          <w:b/>
          <w:lang w:val="sr-Latn-RS" w:eastAsia="sr-Latn-RS"/>
        </w:rPr>
      </w:pPr>
      <w:r w:rsidRPr="00AC15DD">
        <w:rPr>
          <w:b/>
          <w:lang w:val="sr-Latn-RS" w:eastAsia="sr-Latn-RS"/>
        </w:rPr>
        <w:t>Општина: ЧОКА</w:t>
      </w:r>
    </w:p>
    <w:p w:rsidR="00AC15DD" w:rsidRPr="00AC15DD" w:rsidRDefault="00AC15DD" w:rsidP="00AC15DD">
      <w:pPr>
        <w:spacing w:after="0"/>
        <w:rPr>
          <w:b/>
          <w:lang w:val="sr-Cyrl-RS" w:eastAsia="sr-Latn-RS"/>
        </w:rPr>
      </w:pPr>
      <w:r w:rsidRPr="00AC15DD">
        <w:rPr>
          <w:b/>
          <w:lang w:val="sr-Latn-RS" w:eastAsia="sr-Latn-RS"/>
        </w:rPr>
        <w:t>Катастарска општина: ЈАЗОВО</w:t>
      </w:r>
      <w:r w:rsidRPr="00AC15DD">
        <w:rPr>
          <w:b/>
          <w:lang w:val="sr-Cyrl-RS" w:eastAsia="sr-Latn-RS"/>
        </w:rPr>
        <w:t xml:space="preserve"> лист непокретности број 498</w:t>
      </w:r>
    </w:p>
    <w:p w:rsidR="00AC15DD" w:rsidRPr="00AC15DD" w:rsidRDefault="00AC15DD" w:rsidP="00AC15DD">
      <w:pPr>
        <w:spacing w:after="0"/>
        <w:rPr>
          <w:b/>
          <w:lang w:val="sr-Latn-RS" w:eastAsia="sr-Latn-RS"/>
        </w:rPr>
      </w:pPr>
      <w:r w:rsidRPr="00AC15DD">
        <w:rPr>
          <w:b/>
          <w:lang w:val="sr-Latn-RS" w:eastAsia="sr-Latn-RS"/>
        </w:rPr>
        <w:t xml:space="preserve"> 387/0, Површина м2: 428, Улица / Потес: ШКОЛСКА</w:t>
      </w:r>
    </w:p>
    <w:p w:rsidR="00AC15DD" w:rsidRPr="00AC15DD" w:rsidRDefault="00AC15DD" w:rsidP="00AC15DD">
      <w:pPr>
        <w:spacing w:after="0"/>
        <w:rPr>
          <w:lang w:val="sr-Latn-RS" w:eastAsia="sr-Latn-RS"/>
        </w:rPr>
      </w:pPr>
      <w:r w:rsidRPr="00AC15DD">
        <w:rPr>
          <w:lang w:val="sr-Latn-RS" w:eastAsia="sr-Latn-RS"/>
        </w:rPr>
        <w:t xml:space="preserve"> Бр.дела парцеле: 1, Површина м2: 428, Начин коришћења земљишта: ЗЕМЉИШТЕ УЗ ЗГРАДУ И ДРУГИ ОБЈЕКАТ, Врста земљишта: ЗЕМЉИШТЕ У ГРАЂЕВИНСКОМ ПОДРУЧЈУ</w:t>
      </w:r>
    </w:p>
    <w:p w:rsidR="00AC15DD" w:rsidRPr="00AC15DD" w:rsidRDefault="00AC15DD" w:rsidP="00AC15DD">
      <w:pPr>
        <w:spacing w:after="0"/>
        <w:rPr>
          <w:b/>
          <w:lang w:val="sr-Latn-RS" w:eastAsia="sr-Latn-RS"/>
        </w:rPr>
      </w:pPr>
      <w:r w:rsidRPr="00AC15DD">
        <w:rPr>
          <w:b/>
          <w:lang w:val="sr-Latn-RS" w:eastAsia="sr-Latn-RS"/>
        </w:rPr>
        <w:t xml:space="preserve"> 388/0, Површина м2: 313, Улица / Потес: ШКОЛСКА</w:t>
      </w:r>
    </w:p>
    <w:p w:rsidR="00AC15DD" w:rsidRPr="00AC15DD" w:rsidRDefault="00AC15DD" w:rsidP="00AC15DD">
      <w:pPr>
        <w:spacing w:after="0"/>
        <w:rPr>
          <w:lang w:val="sr-Latn-RS" w:eastAsia="sr-Latn-RS"/>
        </w:rPr>
      </w:pPr>
      <w:r w:rsidRPr="00AC15DD">
        <w:rPr>
          <w:lang w:val="sr-Latn-RS" w:eastAsia="sr-Latn-RS"/>
        </w:rPr>
        <w:t xml:space="preserve"> Бр.дела парцеле: 1, Површина м2: 51, Начин коришћења земљишта: ЗЕМЉИШТЕ ПОД ЗГРАДОМ И ДРУГИМ ОБЈЕКТОМ, Врста земљишта: ЗЕМЉИШТЕ У ГРАЂЕВИНСКОМ ПОДРУЧЈУ</w:t>
      </w:r>
    </w:p>
    <w:p w:rsidR="00AC15DD" w:rsidRPr="00AC15DD" w:rsidRDefault="00AC15DD" w:rsidP="00AC15DD">
      <w:pPr>
        <w:spacing w:after="0"/>
        <w:rPr>
          <w:lang w:val="sr-Latn-RS" w:eastAsia="sr-Latn-RS"/>
        </w:rPr>
      </w:pPr>
      <w:r w:rsidRPr="00AC15DD">
        <w:rPr>
          <w:lang w:val="sr-Latn-RS" w:eastAsia="sr-Latn-RS"/>
        </w:rPr>
        <w:t xml:space="preserve"> Бр.дела парцеле: 2, Површина м2: 262, Начин коришћења земљишта: ЗЕМЉИШТЕ УЗ ЗГРАДУ И ДРУГИ ОБЈЕКАТ, Врста земљишта: ЗЕМЉИШТЕ У ГРАЂЕВИНСКОМ ПОДРУЧЈУ</w:t>
      </w:r>
    </w:p>
    <w:p w:rsidR="00AC15DD" w:rsidRPr="00AC15DD" w:rsidRDefault="00AC15DD" w:rsidP="00AC15DD">
      <w:pPr>
        <w:spacing w:after="0"/>
        <w:rPr>
          <w:b/>
          <w:lang w:val="sr-Latn-RS" w:eastAsia="sr-Latn-RS"/>
        </w:rPr>
      </w:pPr>
      <w:r w:rsidRPr="00AC15DD">
        <w:rPr>
          <w:b/>
          <w:lang w:val="sr-Latn-RS" w:eastAsia="sr-Latn-RS"/>
        </w:rPr>
        <w:t>ПОДАЦИ О ЗГРАДАМА И ДРУГИМ ГРАЂЕВИНСКИМ ОБЈЕКТИМА (ОБЈЕКТИ НА ИЗАБРАНОМ ДЕЛУ ПАРЦЕЛЕ)</w:t>
      </w:r>
    </w:p>
    <w:p w:rsidR="00AC15DD" w:rsidRPr="00AC15DD" w:rsidRDefault="00AC15DD" w:rsidP="00AC15DD">
      <w:pPr>
        <w:spacing w:after="0"/>
        <w:rPr>
          <w:b/>
          <w:lang w:val="sr-Latn-RS" w:eastAsia="sr-Latn-RS"/>
        </w:rPr>
      </w:pPr>
      <w:r w:rsidRPr="00AC15DD">
        <w:rPr>
          <w:b/>
          <w:lang w:val="sr-Latn-RS" w:eastAsia="sr-Latn-RS"/>
        </w:rPr>
        <w:t>Улица:</w:t>
      </w:r>
      <w:r w:rsidRPr="00AC15DD">
        <w:rPr>
          <w:b/>
          <w:lang w:val="sr-Latn-RS" w:eastAsia="sr-Latn-RS"/>
        </w:rPr>
        <w:tab/>
      </w:r>
      <w:r w:rsidRPr="00AC15DD">
        <w:rPr>
          <w:b/>
          <w:lang w:val="sr-Cyrl-RS" w:eastAsia="sr-Latn-RS"/>
        </w:rPr>
        <w:tab/>
      </w:r>
      <w:r w:rsidRPr="00AC15DD">
        <w:rPr>
          <w:b/>
          <w:lang w:val="sr-Cyrl-RS" w:eastAsia="sr-Latn-RS"/>
        </w:rPr>
        <w:tab/>
      </w:r>
      <w:r w:rsidRPr="00AC15DD">
        <w:rPr>
          <w:b/>
          <w:lang w:val="sr-Latn-RS" w:eastAsia="sr-Latn-RS"/>
        </w:rPr>
        <w:t>Кућни број:</w:t>
      </w:r>
      <w:r w:rsidRPr="00AC15DD">
        <w:rPr>
          <w:b/>
          <w:lang w:val="sr-Latn-RS" w:eastAsia="sr-Latn-RS"/>
        </w:rPr>
        <w:tab/>
        <w:t>Површина м2:</w:t>
      </w:r>
      <w:r w:rsidRPr="00AC15DD">
        <w:rPr>
          <w:b/>
          <w:lang w:val="sr-Latn-RS" w:eastAsia="sr-Latn-RS"/>
        </w:rPr>
        <w:tab/>
      </w:r>
      <w:r w:rsidRPr="00AC15DD">
        <w:rPr>
          <w:b/>
          <w:lang w:val="sr-Cyrl-RS" w:eastAsia="sr-Latn-RS"/>
        </w:rPr>
        <w:tab/>
      </w:r>
      <w:r w:rsidRPr="00AC15DD">
        <w:rPr>
          <w:b/>
          <w:lang w:val="sr-Latn-RS" w:eastAsia="sr-Latn-RS"/>
        </w:rPr>
        <w:t>Начин коришћења објекта:</w:t>
      </w:r>
    </w:p>
    <w:p w:rsidR="00AC15DD" w:rsidRPr="00AC15DD" w:rsidRDefault="00AC15DD" w:rsidP="00AC15DD">
      <w:pPr>
        <w:spacing w:after="0"/>
        <w:rPr>
          <w:lang w:val="sr-Cyrl-RS" w:eastAsia="sr-Latn-RS"/>
        </w:rPr>
      </w:pPr>
      <w:r w:rsidRPr="00AC15DD">
        <w:rPr>
          <w:lang w:val="sr-Latn-RS" w:eastAsia="sr-Latn-RS"/>
        </w:rPr>
        <w:t>ШКОЛСКА</w:t>
      </w:r>
      <w:r w:rsidRPr="00AC15DD">
        <w:rPr>
          <w:lang w:val="sr-Latn-RS" w:eastAsia="sr-Latn-RS"/>
        </w:rPr>
        <w:tab/>
      </w:r>
      <w:r w:rsidRPr="00AC15DD">
        <w:rPr>
          <w:lang w:val="sr-Cyrl-RS" w:eastAsia="sr-Latn-RS"/>
        </w:rPr>
        <w:tab/>
      </w:r>
      <w:r w:rsidRPr="00AC15DD">
        <w:rPr>
          <w:lang w:val="sr-Cyrl-RS" w:eastAsia="sr-Latn-RS"/>
        </w:rPr>
        <w:tab/>
      </w:r>
      <w:r w:rsidRPr="00AC15DD">
        <w:rPr>
          <w:lang w:val="sr-Latn-RS" w:eastAsia="sr-Latn-RS"/>
        </w:rPr>
        <w:t>47</w:t>
      </w:r>
      <w:r w:rsidRPr="00AC15DD">
        <w:rPr>
          <w:lang w:val="sr-Latn-RS" w:eastAsia="sr-Latn-RS"/>
        </w:rPr>
        <w:tab/>
      </w:r>
      <w:r w:rsidRPr="00AC15DD">
        <w:rPr>
          <w:lang w:val="sr-Latn-RS" w:eastAsia="sr-Latn-RS"/>
        </w:rPr>
        <w:tab/>
        <w:t>51</w:t>
      </w:r>
      <w:r w:rsidRPr="00AC15DD">
        <w:rPr>
          <w:lang w:val="sr-Latn-RS" w:eastAsia="sr-Latn-RS"/>
        </w:rPr>
        <w:tab/>
      </w:r>
      <w:r w:rsidRPr="00AC15DD">
        <w:rPr>
          <w:lang w:val="sr-Cyrl-RS" w:eastAsia="sr-Latn-RS"/>
        </w:rPr>
        <w:tab/>
      </w:r>
      <w:r w:rsidRPr="00AC15DD">
        <w:rPr>
          <w:lang w:val="sr-Latn-RS" w:eastAsia="sr-Latn-RS"/>
        </w:rPr>
        <w:t>ПОРОДИЧНА СТАМБЕНА ЗГРАДА</w:t>
      </w:r>
      <w:r w:rsidRPr="00AC15DD">
        <w:rPr>
          <w:lang w:val="sr-Latn-RS" w:eastAsia="sr-Latn-RS"/>
        </w:rPr>
        <w:tab/>
      </w:r>
    </w:p>
    <w:p w:rsidR="00AC15DD" w:rsidRPr="00AC15DD" w:rsidRDefault="00AC15DD" w:rsidP="00AC15DD">
      <w:pPr>
        <w:spacing w:after="0"/>
        <w:rPr>
          <w:lang w:val="sr-Latn-RS" w:eastAsia="sr-Latn-RS"/>
        </w:rPr>
      </w:pPr>
      <w:r w:rsidRPr="00AC15DD">
        <w:rPr>
          <w:lang w:val="sr-Latn-RS" w:eastAsia="sr-Latn-RS"/>
        </w:rPr>
        <w:t>ОБЈЕКАТ ПРЕУЗЕТ ИЗ ЗЕМЉИШНЕ КЊИГЕ</w:t>
      </w:r>
    </w:p>
    <w:p w:rsidR="00AC15DD" w:rsidRPr="00AC15DD" w:rsidRDefault="00AC15DD" w:rsidP="00AC15DD">
      <w:pPr>
        <w:spacing w:before="200" w:after="0"/>
        <w:ind w:firstLine="500"/>
        <w:jc w:val="both"/>
        <w:rPr>
          <w:lang w:val="sr-Latn-RS" w:eastAsia="sr-Latn-RS"/>
        </w:rPr>
      </w:pPr>
      <w:r w:rsidRPr="00AC15DD">
        <w:rPr>
          <w:lang w:val="sr-Latn-RS" w:eastAsia="sr-Latn-RS"/>
        </w:rPr>
        <w:t xml:space="preserve">власништво извршног дужника, у износу од </w:t>
      </w:r>
      <w:r w:rsidRPr="00AC15DD">
        <w:rPr>
          <w:lang w:val="sr-Cyrl-RS" w:eastAsia="sr-Latn-RS"/>
        </w:rPr>
        <w:t xml:space="preserve">117.210,00 </w:t>
      </w:r>
      <w:r w:rsidRPr="00AC15DD">
        <w:rPr>
          <w:lang w:val="sr-Latn-RS" w:eastAsia="sr-Latn-RS"/>
        </w:rPr>
        <w:t xml:space="preserve">динара. </w:t>
      </w:r>
    </w:p>
    <w:p w:rsidR="005C7769" w:rsidRDefault="00065021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:rsidR="005C7769" w:rsidRDefault="00065021">
      <w:pPr>
        <w:pStyle w:val="pStyle22"/>
      </w:pPr>
      <w:r>
        <w:rPr>
          <w:b/>
          <w:bCs/>
        </w:rPr>
        <w:t>ОГЛАШ</w:t>
      </w:r>
      <w:r w:rsidR="005E68FF">
        <w:rPr>
          <w:b/>
          <w:bCs/>
        </w:rPr>
        <w:t>АВА СЕ ДРУГО</w:t>
      </w:r>
      <w:r>
        <w:rPr>
          <w:b/>
          <w:bCs/>
        </w:rPr>
        <w:t xml:space="preserve"> ЕЛЕКТРОНСКО ЈАВНО </w:t>
      </w:r>
      <w:proofErr w:type="gramStart"/>
      <w:r>
        <w:rPr>
          <w:b/>
          <w:bCs/>
        </w:rPr>
        <w:t xml:space="preserve">НАДМЕТАЊЕ  </w:t>
      </w:r>
      <w:proofErr w:type="spellStart"/>
      <w:r w:rsidR="005E68FF">
        <w:t>за</w:t>
      </w:r>
      <w:proofErr w:type="spellEnd"/>
      <w:proofErr w:type="gramEnd"/>
      <w:r w:rsidR="005E68FF">
        <w:t xml:space="preserve"> </w:t>
      </w:r>
      <w:proofErr w:type="spellStart"/>
      <w:r w:rsidR="005E68FF">
        <w:t>дан</w:t>
      </w:r>
      <w:proofErr w:type="spellEnd"/>
      <w:r w:rsidR="005E68FF">
        <w:t xml:space="preserve"> 12.02</w:t>
      </w:r>
      <w:r w:rsidR="00AC15DD">
        <w:t xml:space="preserve">.2024 </w:t>
      </w:r>
      <w:proofErr w:type="spellStart"/>
      <w:r w:rsidR="00AC15DD">
        <w:t>године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:rsidR="005C7769" w:rsidRDefault="00065021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lastRenderedPageBreak/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:rsidR="005C7769" w:rsidRDefault="00065021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:rsidR="005C7769" w:rsidRDefault="00065021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:rsidR="005C7769" w:rsidRDefault="00065021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5E68FF">
        <w:rPr>
          <w:b/>
          <w:bCs/>
        </w:rPr>
        <w:t>5</w:t>
      </w:r>
      <w:bookmarkStart w:id="1" w:name="_GoBack"/>
      <w:bookmarkEnd w:id="1"/>
      <w:r>
        <w:rPr>
          <w:b/>
          <w:bCs/>
        </w:rP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5C7769" w:rsidRDefault="00065021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:rsidR="005C7769" w:rsidRDefault="00065021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:rsidR="005C7769" w:rsidRDefault="00065021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:rsidR="005C7769" w:rsidRDefault="00065021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:rsidR="005C7769" w:rsidRDefault="005C7769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2877"/>
        <w:gridCol w:w="3825"/>
      </w:tblGrid>
      <w:tr w:rsidR="005C7769">
        <w:trPr>
          <w:trHeight w:val="14"/>
        </w:trPr>
        <w:tc>
          <w:tcPr>
            <w:tcW w:w="4000" w:type="dxa"/>
          </w:tcPr>
          <w:p w:rsidR="005C7769" w:rsidRDefault="00065021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:rsidR="005C7769" w:rsidRDefault="00065021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:rsidR="005C7769" w:rsidRDefault="005C7769"/>
        </w:tc>
        <w:tc>
          <w:tcPr>
            <w:tcW w:w="4000" w:type="dxa"/>
          </w:tcPr>
          <w:p w:rsidR="005C7769" w:rsidRDefault="00065021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:rsidR="005C7769" w:rsidRDefault="00065021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:rsidR="005C7769" w:rsidRDefault="00065021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:rsidR="005C7769" w:rsidRDefault="00065021">
      <w:pPr>
        <w:pStyle w:val="pStyle"/>
      </w:pPr>
      <w:proofErr w:type="spellStart"/>
      <w:r>
        <w:t>Дна</w:t>
      </w:r>
      <w:proofErr w:type="spellEnd"/>
      <w:r>
        <w:t>:</w:t>
      </w:r>
    </w:p>
    <w:p w:rsidR="005C7769" w:rsidRDefault="00065021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:rsidR="005C7769" w:rsidRDefault="00065021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:rsidR="005C7769" w:rsidRDefault="00065021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:rsidR="005C7769" w:rsidRDefault="00065021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5C7769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69"/>
    <w:rsid w:val="00065021"/>
    <w:rsid w:val="005C7769"/>
    <w:rsid w:val="005E68FF"/>
    <w:rsid w:val="00A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61E94-FAE3-451F-BFE2-9CE4C7E4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cp:lastPrinted>2023-12-18T10:57:00Z</cp:lastPrinted>
  <dcterms:created xsi:type="dcterms:W3CDTF">2024-01-12T11:01:00Z</dcterms:created>
  <dcterms:modified xsi:type="dcterms:W3CDTF">2024-01-12T11:01:00Z</dcterms:modified>
  <cp:category/>
</cp:coreProperties>
</file>